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Animesh Pratap Singh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4890514</wp:posOffset>
            </wp:positionH>
            <wp:positionV relativeFrom="paragraph">
              <wp:posOffset>108204</wp:posOffset>
            </wp:positionV>
            <wp:extent cx="1866899" cy="38709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6899" cy="3870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64" w:lineRule="auto"/>
        <w:ind w:left="0" w:right="589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BBA – Hospitality Operations &amp; Management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461c1"/>
          <w:sz w:val="26"/>
          <w:szCs w:val="26"/>
          <w:u w:val="none"/>
          <w:shd w:fill="auto" w:val="clear"/>
          <w:vertAlign w:val="baseline"/>
          <w:rtl w:val="0"/>
        </w:rPr>
        <w:t xml:space="preserve">animeshpartapsingh18@gmail,com</w:t>
      </w:r>
      <w:r w:rsidDel="00000000" w:rsidR="00000000" w:rsidRPr="00000000">
        <w:rPr>
          <w:rtl w:val="0"/>
        </w:rPr>
      </w:r>
    </w:p>
    <w:tbl>
      <w:tblPr>
        <w:tblStyle w:val="Table1"/>
        <w:tblW w:w="10638.0" w:type="dxa"/>
        <w:jc w:val="left"/>
        <w:tblInd w:w="98.0" w:type="dxa"/>
        <w:tblBorders>
          <w:top w:color="7d7d7d" w:space="0" w:sz="4" w:val="single"/>
          <w:left w:color="7d7d7d" w:space="0" w:sz="4" w:val="single"/>
          <w:bottom w:color="7d7d7d" w:space="0" w:sz="4" w:val="single"/>
          <w:right w:color="7d7d7d" w:space="0" w:sz="4" w:val="single"/>
          <w:insideH w:color="7d7d7d" w:space="0" w:sz="4" w:val="single"/>
          <w:insideV w:color="7d7d7d" w:space="0" w:sz="4" w:val="single"/>
        </w:tblBorders>
        <w:tblLayout w:type="fixed"/>
        <w:tblLook w:val="0000"/>
      </w:tblPr>
      <w:tblGrid>
        <w:gridCol w:w="1563"/>
        <w:gridCol w:w="4564"/>
        <w:gridCol w:w="1618"/>
        <w:gridCol w:w="975"/>
        <w:gridCol w:w="1918"/>
        <w:tblGridChange w:id="0">
          <w:tblGrid>
            <w:gridCol w:w="1563"/>
            <w:gridCol w:w="4564"/>
            <w:gridCol w:w="1618"/>
            <w:gridCol w:w="975"/>
            <w:gridCol w:w="1918"/>
          </w:tblGrid>
        </w:tblGridChange>
      </w:tblGrid>
      <w:tr>
        <w:trPr>
          <w:cantSplit w:val="0"/>
          <w:trHeight w:val="448" w:hRule="atLeast"/>
          <w:tblHeader w:val="0"/>
        </w:trPr>
        <w:tc>
          <w:tcPr>
            <w:gridSpan w:val="5"/>
            <w:shd w:fill="1f3861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2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ACADEMICS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shd w:fill="d9dff3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4" w:line="240" w:lineRule="auto"/>
              <w:ind w:left="69" w:right="2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Qualification</w:t>
            </w:r>
          </w:p>
        </w:tc>
        <w:tc>
          <w:tcPr>
            <w:shd w:fill="d9dff3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4" w:line="240" w:lineRule="auto"/>
              <w:ind w:left="5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Institute</w:t>
            </w:r>
          </w:p>
        </w:tc>
        <w:tc>
          <w:tcPr>
            <w:shd w:fill="d9dff3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9" w:lineRule="auto"/>
              <w:ind w:left="8" w:right="132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Board / University</w:t>
            </w:r>
          </w:p>
        </w:tc>
        <w:tc>
          <w:tcPr>
            <w:shd w:fill="d9dff3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4" w:line="240" w:lineRule="auto"/>
              <w:ind w:left="88" w:right="29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Year</w:t>
            </w:r>
          </w:p>
        </w:tc>
        <w:tc>
          <w:tcPr>
            <w:shd w:fill="d9dff3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704" w:right="650" w:firstLine="2.0000000000000284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 / CGPA</w:t>
            </w:r>
          </w:p>
        </w:tc>
      </w:tr>
      <w:tr>
        <w:trPr>
          <w:cantSplit w:val="0"/>
          <w:trHeight w:val="59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" w:line="240" w:lineRule="auto"/>
              <w:ind w:left="69" w:right="2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BBA – HO&amp;M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28" w:lineRule="auto"/>
              <w:ind w:left="203" w:right="2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 of Hospitality &amp; Management NMIMS, Navi Mumbai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" w:line="240" w:lineRule="auto"/>
              <w:ind w:left="54" w:right="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NMIMS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" w:line="240" w:lineRule="auto"/>
              <w:ind w:left="88" w:right="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" w:line="240" w:lineRule="auto"/>
              <w:ind w:left="2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3.40 out of 4 (85%)</w:t>
            </w:r>
          </w:p>
        </w:tc>
      </w:tr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69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XII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2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Martiniere College, Lucknow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5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ISC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89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85%</w:t>
            </w:r>
          </w:p>
        </w:tc>
      </w:tr>
      <w:tr>
        <w:trPr>
          <w:cantSplit w:val="0"/>
          <w:trHeight w:val="556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4" w:line="240" w:lineRule="auto"/>
              <w:ind w:left="69" w:right="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.X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4" w:line="240" w:lineRule="auto"/>
              <w:ind w:left="2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Martiniere College, Lucknow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4" w:line="240" w:lineRule="auto"/>
              <w:ind w:left="54" w:right="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ICSE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4" w:line="240" w:lineRule="auto"/>
              <w:ind w:left="8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4" w:line="240" w:lineRule="auto"/>
              <w:ind w:left="89" w:right="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84%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36.0" w:type="dxa"/>
        <w:jc w:val="left"/>
        <w:tblInd w:w="98.0" w:type="dxa"/>
        <w:tblBorders>
          <w:top w:color="7d7d7d" w:space="0" w:sz="4" w:val="single"/>
          <w:left w:color="7d7d7d" w:space="0" w:sz="4" w:val="single"/>
          <w:bottom w:color="7d7d7d" w:space="0" w:sz="4" w:val="single"/>
          <w:right w:color="7d7d7d" w:space="0" w:sz="4" w:val="single"/>
          <w:insideH w:color="7d7d7d" w:space="0" w:sz="4" w:val="single"/>
          <w:insideV w:color="7d7d7d" w:space="0" w:sz="4" w:val="single"/>
        </w:tblBorders>
        <w:tblLayout w:type="fixed"/>
        <w:tblLook w:val="0000"/>
      </w:tblPr>
      <w:tblGrid>
        <w:gridCol w:w="10636"/>
        <w:tblGridChange w:id="0">
          <w:tblGrid>
            <w:gridCol w:w="10636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shd w:fill="1f3861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2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INTERNSHIP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shd w:fill="d3dce2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26"/>
              </w:tabs>
              <w:spacing w:after="0" w:before="118" w:line="240" w:lineRule="auto"/>
              <w:ind w:left="2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Apprenticeship/Taj Mahal Hotel, Lucknow</w:t>
              <w:tab/>
              <w:t xml:space="preserve">January 2024 - May 2024</w:t>
            </w:r>
          </w:p>
        </w:tc>
      </w:tr>
      <w:tr>
        <w:trPr>
          <w:cantSplit w:val="0"/>
          <w:trHeight w:val="3422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9"/>
              </w:tabs>
              <w:spacing w:after="0" w:before="118" w:line="232" w:lineRule="auto"/>
              <w:ind w:left="201" w:right="288" w:firstLine="0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Supervised and coordinated with F&amp;B staff during high-volume events, ensuring seamless guest experiences aligned with Taj brand standards.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9"/>
              </w:tabs>
              <w:spacing w:after="0" w:before="119" w:line="235" w:lineRule="auto"/>
              <w:ind w:left="201" w:right="349" w:firstLine="0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Led conceptualization and execution of themed dining events (e.g., Valentine’s Day Dinner), boosting guest engagement and revenue.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9"/>
              </w:tabs>
              <w:spacing w:after="0" w:before="114" w:line="240" w:lineRule="auto"/>
              <w:ind w:left="269" w:right="0" w:hanging="68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Assisted in developing marketing strategies for seasonal promotions, helping to increase footfall and reservations.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9"/>
              </w:tabs>
              <w:spacing w:after="0" w:before="113" w:line="240" w:lineRule="auto"/>
              <w:ind w:left="269" w:right="0" w:hanging="68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Analyzed competitor offerings and guest preferences to recommend innovative menu ideas and promotional tactics.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116" w:line="240" w:lineRule="auto"/>
              <w:ind w:left="267" w:right="0" w:hanging="65.99999999999997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Managed on-ground promotional campaigns and client interactions to enhance brand visibility and loyalty.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9"/>
              </w:tabs>
              <w:spacing w:after="0" w:before="119" w:line="232" w:lineRule="auto"/>
              <w:ind w:left="201" w:right="730" w:firstLine="0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Collaborated with cross-functional teams (kitchen, service, and sales) to ensure consistency in guest communication and experience delivery.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9"/>
              </w:tabs>
              <w:spacing w:after="0" w:before="117" w:line="240" w:lineRule="auto"/>
              <w:ind w:left="269" w:right="0" w:hanging="68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Created content and design inputs for social media and in-house marketing collaterals to reflect Taj’s premium positioning.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7"/>
              </w:tabs>
              <w:spacing w:after="0" w:before="113" w:line="210" w:lineRule="auto"/>
              <w:ind w:left="267" w:right="0" w:hanging="65.99999999999997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Took initiative in guest feedback collection and reporting to improve service quality and tailor future promotions.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shd w:fill="1f3861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2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INTERNSHIP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shd w:fill="d3dce2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909"/>
              </w:tabs>
              <w:spacing w:after="0" w:before="250" w:line="240" w:lineRule="auto"/>
              <w:ind w:left="2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Apprenticeship/Grand Hyatt Goa/Sofitel BKC Mumbai</w:t>
              <w:tab/>
              <w:t xml:space="preserve">December 2022 - May 2023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9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36.0" w:type="dxa"/>
        <w:jc w:val="left"/>
        <w:tblInd w:w="98.0" w:type="dxa"/>
        <w:tblBorders>
          <w:top w:color="7d7d7d" w:space="0" w:sz="4" w:val="single"/>
          <w:left w:color="7d7d7d" w:space="0" w:sz="4" w:val="single"/>
          <w:bottom w:color="7d7d7d" w:space="0" w:sz="4" w:val="single"/>
          <w:right w:color="7d7d7d" w:space="0" w:sz="4" w:val="single"/>
          <w:insideH w:color="7d7d7d" w:space="0" w:sz="4" w:val="single"/>
          <w:insideV w:color="7d7d7d" w:space="0" w:sz="4" w:val="single"/>
        </w:tblBorders>
        <w:tblLayout w:type="fixed"/>
        <w:tblLook w:val="0000"/>
      </w:tblPr>
      <w:tblGrid>
        <w:gridCol w:w="10636"/>
        <w:tblGridChange w:id="0">
          <w:tblGrid>
            <w:gridCol w:w="10636"/>
          </w:tblGrid>
        </w:tblGridChange>
      </w:tblGrid>
      <w:tr>
        <w:trPr>
          <w:cantSplit w:val="0"/>
          <w:trHeight w:val="1473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1"/>
              </w:tabs>
              <w:spacing w:after="0" w:before="50" w:line="226" w:lineRule="auto"/>
              <w:ind w:left="561" w:right="0" w:hanging="360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Played the role of a “Front office personnel” and catered to guest requests and complaints.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1"/>
              </w:tabs>
              <w:spacing w:after="0" w:before="0" w:line="224" w:lineRule="auto"/>
              <w:ind w:left="561" w:right="0" w:hanging="360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Instrumental in learning and working in the Department of Human Resources.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1"/>
                <w:tab w:val="left" w:leader="none" w:pos="564"/>
              </w:tabs>
              <w:spacing w:after="0" w:before="5" w:line="230" w:lineRule="auto"/>
              <w:ind w:left="564" w:right="504" w:hanging="363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Supervised tasks like stipend release, assisted in training programs and conducted the documentation process of the new joiners.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1"/>
              </w:tabs>
              <w:spacing w:after="0" w:before="0" w:line="214" w:lineRule="auto"/>
              <w:ind w:left="561" w:right="0" w:hanging="360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Conceptualized and executed the ‘Employee Engagement Activities’ for better productivity and leisure.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0"/>
              </w:tabs>
              <w:spacing w:after="0" w:before="0" w:line="227" w:lineRule="auto"/>
              <w:ind w:left="600" w:right="0" w:hanging="401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Created a conducive environment to settle disagreements amongst employees.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shd w:fill="1f3861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2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POSITION OF RESPONSIBILITY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shd w:fill="d3dce2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6"/>
              </w:tabs>
              <w:spacing w:after="0" w:before="37" w:line="240" w:lineRule="auto"/>
              <w:ind w:left="45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Treasurer, Student Council Nmims</w:t>
              <w:tab/>
              <w:t xml:space="preserve">January 2024- May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1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5840" w:w="12240" w:orient="portrait"/>
          <w:pgMar w:bottom="280" w:top="720" w:left="720" w:right="36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36.0" w:type="dxa"/>
        <w:jc w:val="left"/>
        <w:tblInd w:w="98.0" w:type="dxa"/>
        <w:tblBorders>
          <w:top w:color="7d7d7d" w:space="0" w:sz="4" w:val="single"/>
          <w:left w:color="7d7d7d" w:space="0" w:sz="4" w:val="single"/>
          <w:bottom w:color="7d7d7d" w:space="0" w:sz="4" w:val="single"/>
          <w:right w:color="7d7d7d" w:space="0" w:sz="4" w:val="single"/>
          <w:insideH w:color="7d7d7d" w:space="0" w:sz="4" w:val="single"/>
          <w:insideV w:color="7d7d7d" w:space="0" w:sz="4" w:val="single"/>
        </w:tblBorders>
        <w:tblLayout w:type="fixed"/>
        <w:tblLook w:val="0000"/>
      </w:tblPr>
      <w:tblGrid>
        <w:gridCol w:w="10636"/>
        <w:tblGridChange w:id="0">
          <w:tblGrid>
            <w:gridCol w:w="10636"/>
          </w:tblGrid>
        </w:tblGridChange>
      </w:tblGrid>
      <w:tr>
        <w:trPr>
          <w:cantSplit w:val="0"/>
          <w:trHeight w:val="2539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725"/>
              </w:tabs>
              <w:spacing w:after="0" w:before="38" w:line="235" w:lineRule="auto"/>
              <w:ind w:left="725" w:right="485" w:hanging="361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Budget Planning &amp; Allocation: Managed budgeting for events and activities, ensuring funds were distributed efficiently across various student initiatives and hospitality club functions.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725"/>
              </w:tabs>
              <w:spacing w:after="0" w:before="43" w:line="235" w:lineRule="auto"/>
              <w:ind w:left="725" w:right="599" w:hanging="361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Expense Tracking &amp; Reporting: Maintained detailed financial records of all transactions, prepared regular reports, and ensured transparency in fund usage.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725"/>
              </w:tabs>
              <w:spacing w:after="0" w:before="41" w:line="235" w:lineRule="auto"/>
              <w:ind w:left="725" w:right="3" w:hanging="361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Vendor &amp; Resource Management: Negotiated with vendors for cost-effective deals and coordinated timely payments, helping optimize event expenditures.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725"/>
              </w:tabs>
              <w:spacing w:after="0" w:before="44" w:line="235" w:lineRule="auto"/>
              <w:ind w:left="725" w:right="61" w:hanging="361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Fundraising &amp; Sponsorships: Assisted in securing sponsorships and organized fundraising efforts to support club and council events.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725"/>
              </w:tabs>
              <w:spacing w:after="0" w:before="39" w:line="226" w:lineRule="auto"/>
              <w:ind w:left="725" w:right="694" w:hanging="361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Financial Compliance &amp; Audits: Ensured all financial activities complied with college policies and were audit-ready, maintaining accountability throughout the academic year.</w:t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shd w:fill="d3dce2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79"/>
              </w:tabs>
              <w:spacing w:after="0" w:before="32" w:line="240" w:lineRule="auto"/>
              <w:ind w:left="12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Head of Department, Marketing Department, Cultural Committee, NMIMS</w:t>
              <w:tab/>
              <w:t xml:space="preserve">April 2023 – August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2023</w:t>
            </w:r>
          </w:p>
        </w:tc>
      </w:tr>
      <w:tr>
        <w:trPr>
          <w:cantSplit w:val="0"/>
          <w:trHeight w:val="1392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48"/>
              </w:tabs>
              <w:spacing w:after="0" w:before="45" w:line="227" w:lineRule="auto"/>
              <w:ind w:left="648" w:right="0" w:hanging="449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Supervised the department of Marketing.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48"/>
              </w:tabs>
              <w:spacing w:after="0" w:before="0" w:line="223" w:lineRule="auto"/>
              <w:ind w:left="648" w:right="0" w:hanging="449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Orchestrated the annual Promotional Calendar and facilitated the sponsorship deals.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48"/>
              </w:tabs>
              <w:spacing w:after="0" w:before="1" w:line="232" w:lineRule="auto"/>
              <w:ind w:left="648" w:right="794" w:hanging="450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Crafted the work relationship with prior sponsors in order to rope in new and better deals along with their marketing campaigns.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48"/>
              </w:tabs>
              <w:spacing w:after="0" w:before="0" w:line="218" w:lineRule="auto"/>
              <w:ind w:left="648" w:right="483" w:hanging="452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Serving the profile HOD, Marketing, I foregathered the brands like TVS, Monster Energy, Decathlon, Harley Davidson and Coolberg.</w:t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37.0" w:type="dxa"/>
        <w:jc w:val="left"/>
        <w:tblInd w:w="177.0" w:type="dxa"/>
        <w:tblBorders>
          <w:top w:color="7d7d7d" w:space="0" w:sz="4" w:val="single"/>
          <w:left w:color="7d7d7d" w:space="0" w:sz="4" w:val="single"/>
          <w:bottom w:color="7d7d7d" w:space="0" w:sz="4" w:val="single"/>
          <w:right w:color="7d7d7d" w:space="0" w:sz="4" w:val="single"/>
          <w:insideH w:color="7d7d7d" w:space="0" w:sz="4" w:val="single"/>
          <w:insideV w:color="7d7d7d" w:space="0" w:sz="4" w:val="single"/>
        </w:tblBorders>
        <w:tblLayout w:type="fixed"/>
        <w:tblLook w:val="0000"/>
      </w:tblPr>
      <w:tblGrid>
        <w:gridCol w:w="1563"/>
        <w:gridCol w:w="9074"/>
        <w:tblGridChange w:id="0">
          <w:tblGrid>
            <w:gridCol w:w="1563"/>
            <w:gridCol w:w="9074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gridSpan w:val="2"/>
            <w:shd w:fill="d3dce2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437"/>
              </w:tabs>
              <w:spacing w:after="0" w:before="118" w:line="240" w:lineRule="auto"/>
              <w:ind w:left="9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Subordinate Head, Public Relationship Department, Cultural Committee, NMIMS</w:t>
              <w:tab/>
              <w:t xml:space="preserve">May 2022- April 2023</w:t>
            </w:r>
          </w:p>
        </w:tc>
      </w:tr>
      <w:tr>
        <w:trPr>
          <w:cantSplit w:val="0"/>
          <w:trHeight w:val="125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1"/>
              </w:tabs>
              <w:spacing w:after="0" w:before="47" w:line="227" w:lineRule="auto"/>
              <w:ind w:left="561" w:right="0" w:hanging="360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Collaborated on managing the budget and negotiating deals with corporates.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1"/>
              </w:tabs>
              <w:spacing w:after="0" w:before="0" w:line="222" w:lineRule="auto"/>
              <w:ind w:left="561" w:right="0" w:hanging="360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Led the department and carried out responsibilities as a role model for the core team and members.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1"/>
              </w:tabs>
              <w:spacing w:after="0" w:before="0" w:line="223" w:lineRule="auto"/>
              <w:ind w:left="561" w:right="0" w:hanging="360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Facilitated the brands and created promotional content for the associates.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0"/>
              </w:tabs>
              <w:spacing w:after="0" w:before="7" w:line="228" w:lineRule="auto"/>
              <w:ind w:left="600" w:right="491" w:hanging="404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my capacity as a Subordinate Head of the PR Department, I garnered the deal and collaborated with esteemed brands like Schmitten, Red Bull, Smaash, Imagicaa, and Nikon.</w:t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gridSpan w:val="2"/>
            <w:shd w:fill="1f3861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2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CO-CURRICULAR AND EXTRA-CURRICULAR ACTIVITIES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4" w:hRule="atLeast"/>
          <w:tblHeader w:val="0"/>
        </w:trPr>
        <w:tc>
          <w:tcPr>
            <w:shd w:fill="d3dce2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391" w:right="106" w:hanging="284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Extracurricular Activities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57"/>
              </w:tabs>
              <w:spacing w:after="0" w:before="57" w:line="240" w:lineRule="auto"/>
              <w:ind w:left="957" w:right="0" w:hanging="396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NCC Air Wing B certificate Holder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57"/>
              </w:tabs>
              <w:spacing w:after="0" w:before="62" w:line="240" w:lineRule="auto"/>
              <w:ind w:left="957" w:right="0" w:hanging="396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Football District League Winner-2019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57"/>
              </w:tabs>
              <w:spacing w:after="0" w:before="62" w:line="240" w:lineRule="auto"/>
              <w:ind w:left="957" w:right="0" w:hanging="396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Best delegation for Verbal Warfare MUN-2018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57"/>
              </w:tabs>
              <w:spacing w:after="0" w:before="62" w:line="240" w:lineRule="auto"/>
              <w:ind w:left="957" w:right="0" w:hanging="396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International Press Lamartiniere College MUN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57"/>
              </w:tabs>
              <w:spacing w:after="0" w:before="62" w:line="240" w:lineRule="auto"/>
              <w:ind w:left="957" w:right="0" w:hanging="396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Certifications in MS Office, and Digital Marketing.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shd w:fill="d3dce2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28" w:lineRule="auto"/>
              <w:ind w:left="201" w:right="37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Languages Known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" w:line="240" w:lineRule="auto"/>
              <w:ind w:left="2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English, Hindi,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shd w:fill="d3dce2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69" w:right="1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2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289/212 Motinagar, Lucknow – 226004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shd w:fill="d3dce2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69" w:right="2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of Birth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2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18-07-2003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shd w:fill="d3dce2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28" w:lineRule="auto"/>
              <w:ind w:left="473" w:right="378" w:firstLine="12.000000000000028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Contact Number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9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7007268276</w:t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80" w:top="680" w:left="720" w:right="36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MS Gothic"/>
  <w:font w:name="Times New Roman"/>
  <w:font w:name="Arial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957" w:hanging="396"/>
      </w:pPr>
      <w:rPr>
        <w:rFonts w:ascii="Arial" w:cs="Arial" w:eastAsia="Arial" w:hAnsi="Arial"/>
        <w:b w:val="0"/>
        <w:i w:val="0"/>
        <w:sz w:val="20"/>
        <w:szCs w:val="20"/>
      </w:rPr>
    </w:lvl>
    <w:lvl w:ilvl="1">
      <w:start w:val="0"/>
      <w:numFmt w:val="bullet"/>
      <w:lvlText w:val="•"/>
      <w:lvlJc w:val="left"/>
      <w:pPr>
        <w:ind w:left="1770" w:hanging="396"/>
      </w:pPr>
      <w:rPr/>
    </w:lvl>
    <w:lvl w:ilvl="2">
      <w:start w:val="0"/>
      <w:numFmt w:val="bullet"/>
      <w:lvlText w:val="•"/>
      <w:lvlJc w:val="left"/>
      <w:pPr>
        <w:ind w:left="2580" w:hanging="396"/>
      </w:pPr>
      <w:rPr/>
    </w:lvl>
    <w:lvl w:ilvl="3">
      <w:start w:val="0"/>
      <w:numFmt w:val="bullet"/>
      <w:lvlText w:val="•"/>
      <w:lvlJc w:val="left"/>
      <w:pPr>
        <w:ind w:left="3391" w:hanging="396"/>
      </w:pPr>
      <w:rPr/>
    </w:lvl>
    <w:lvl w:ilvl="4">
      <w:start w:val="0"/>
      <w:numFmt w:val="bullet"/>
      <w:lvlText w:val="•"/>
      <w:lvlJc w:val="left"/>
      <w:pPr>
        <w:ind w:left="4201" w:hanging="396"/>
      </w:pPr>
      <w:rPr/>
    </w:lvl>
    <w:lvl w:ilvl="5">
      <w:start w:val="0"/>
      <w:numFmt w:val="bullet"/>
      <w:lvlText w:val="•"/>
      <w:lvlJc w:val="left"/>
      <w:pPr>
        <w:ind w:left="5012" w:hanging="396"/>
      </w:pPr>
      <w:rPr/>
    </w:lvl>
    <w:lvl w:ilvl="6">
      <w:start w:val="0"/>
      <w:numFmt w:val="bullet"/>
      <w:lvlText w:val="•"/>
      <w:lvlJc w:val="left"/>
      <w:pPr>
        <w:ind w:left="5822" w:hanging="396"/>
      </w:pPr>
      <w:rPr/>
    </w:lvl>
    <w:lvl w:ilvl="7">
      <w:start w:val="0"/>
      <w:numFmt w:val="bullet"/>
      <w:lvlText w:val="•"/>
      <w:lvlJc w:val="left"/>
      <w:pPr>
        <w:ind w:left="6632" w:hanging="396"/>
      </w:pPr>
      <w:rPr/>
    </w:lvl>
    <w:lvl w:ilvl="8">
      <w:start w:val="0"/>
      <w:numFmt w:val="bullet"/>
      <w:lvlText w:val="•"/>
      <w:lvlJc w:val="left"/>
      <w:pPr>
        <w:ind w:left="7443" w:hanging="396.0000000000009"/>
      </w:pPr>
      <w:rPr/>
    </w:lvl>
  </w:abstractNum>
  <w:abstractNum w:abstractNumId="2">
    <w:lvl w:ilvl="0">
      <w:start w:val="0"/>
      <w:numFmt w:val="bullet"/>
      <w:lvlText w:val="•"/>
      <w:lvlJc w:val="left"/>
      <w:pPr>
        <w:ind w:left="600" w:hanging="361"/>
      </w:pPr>
      <w:rPr>
        <w:rFonts w:ascii="Arial" w:cs="Arial" w:eastAsia="Arial" w:hAnsi="Arial"/>
        <w:b w:val="0"/>
        <w:i w:val="0"/>
        <w:sz w:val="20"/>
        <w:szCs w:val="20"/>
      </w:rPr>
    </w:lvl>
    <w:lvl w:ilvl="1">
      <w:start w:val="0"/>
      <w:numFmt w:val="bullet"/>
      <w:lvlText w:val="•"/>
      <w:lvlJc w:val="left"/>
      <w:pPr>
        <w:ind w:left="1602" w:hanging="361"/>
      </w:pPr>
      <w:rPr/>
    </w:lvl>
    <w:lvl w:ilvl="2">
      <w:start w:val="0"/>
      <w:numFmt w:val="bullet"/>
      <w:lvlText w:val="•"/>
      <w:lvlJc w:val="left"/>
      <w:pPr>
        <w:ind w:left="2605" w:hanging="361"/>
      </w:pPr>
      <w:rPr/>
    </w:lvl>
    <w:lvl w:ilvl="3">
      <w:start w:val="0"/>
      <w:numFmt w:val="bullet"/>
      <w:lvlText w:val="•"/>
      <w:lvlJc w:val="left"/>
      <w:pPr>
        <w:ind w:left="3608" w:hanging="361"/>
      </w:pPr>
      <w:rPr/>
    </w:lvl>
    <w:lvl w:ilvl="4">
      <w:start w:val="0"/>
      <w:numFmt w:val="bullet"/>
      <w:lvlText w:val="•"/>
      <w:lvlJc w:val="left"/>
      <w:pPr>
        <w:ind w:left="4610" w:hanging="361"/>
      </w:pPr>
      <w:rPr/>
    </w:lvl>
    <w:lvl w:ilvl="5">
      <w:start w:val="0"/>
      <w:numFmt w:val="bullet"/>
      <w:lvlText w:val="•"/>
      <w:lvlJc w:val="left"/>
      <w:pPr>
        <w:ind w:left="5613" w:hanging="361.0000000000009"/>
      </w:pPr>
      <w:rPr/>
    </w:lvl>
    <w:lvl w:ilvl="6">
      <w:start w:val="0"/>
      <w:numFmt w:val="bullet"/>
      <w:lvlText w:val="•"/>
      <w:lvlJc w:val="left"/>
      <w:pPr>
        <w:ind w:left="6616" w:hanging="361"/>
      </w:pPr>
      <w:rPr/>
    </w:lvl>
    <w:lvl w:ilvl="7">
      <w:start w:val="0"/>
      <w:numFmt w:val="bullet"/>
      <w:lvlText w:val="•"/>
      <w:lvlJc w:val="left"/>
      <w:pPr>
        <w:ind w:left="7618" w:hanging="361.0000000000009"/>
      </w:pPr>
      <w:rPr/>
    </w:lvl>
    <w:lvl w:ilvl="8">
      <w:start w:val="0"/>
      <w:numFmt w:val="bullet"/>
      <w:lvlText w:val="•"/>
      <w:lvlJc w:val="left"/>
      <w:pPr>
        <w:ind w:left="8621" w:hanging="361"/>
      </w:pPr>
      <w:rPr/>
    </w:lvl>
  </w:abstractNum>
  <w:abstractNum w:abstractNumId="3">
    <w:lvl w:ilvl="0">
      <w:start w:val="0"/>
      <w:numFmt w:val="bullet"/>
      <w:lvlText w:val="•"/>
      <w:lvlJc w:val="left"/>
      <w:pPr>
        <w:ind w:left="648" w:hanging="450"/>
      </w:pPr>
      <w:rPr>
        <w:rFonts w:ascii="Arial" w:cs="Arial" w:eastAsia="Arial" w:hAnsi="Arial"/>
        <w:b w:val="0"/>
        <w:i w:val="0"/>
        <w:sz w:val="20"/>
        <w:szCs w:val="20"/>
      </w:rPr>
    </w:lvl>
    <w:lvl w:ilvl="1">
      <w:start w:val="0"/>
      <w:numFmt w:val="bullet"/>
      <w:lvlText w:val="•"/>
      <w:lvlJc w:val="left"/>
      <w:pPr>
        <w:ind w:left="1638" w:hanging="450"/>
      </w:pPr>
      <w:rPr/>
    </w:lvl>
    <w:lvl w:ilvl="2">
      <w:start w:val="0"/>
      <w:numFmt w:val="bullet"/>
      <w:lvlText w:val="•"/>
      <w:lvlJc w:val="left"/>
      <w:pPr>
        <w:ind w:left="2637" w:hanging="450"/>
      </w:pPr>
      <w:rPr/>
    </w:lvl>
    <w:lvl w:ilvl="3">
      <w:start w:val="0"/>
      <w:numFmt w:val="bullet"/>
      <w:lvlText w:val="•"/>
      <w:lvlJc w:val="left"/>
      <w:pPr>
        <w:ind w:left="3635" w:hanging="450"/>
      </w:pPr>
      <w:rPr/>
    </w:lvl>
    <w:lvl w:ilvl="4">
      <w:start w:val="0"/>
      <w:numFmt w:val="bullet"/>
      <w:lvlText w:val="•"/>
      <w:lvlJc w:val="left"/>
      <w:pPr>
        <w:ind w:left="4634" w:hanging="450"/>
      </w:pPr>
      <w:rPr/>
    </w:lvl>
    <w:lvl w:ilvl="5">
      <w:start w:val="0"/>
      <w:numFmt w:val="bullet"/>
      <w:lvlText w:val="•"/>
      <w:lvlJc w:val="left"/>
      <w:pPr>
        <w:ind w:left="5633" w:hanging="450"/>
      </w:pPr>
      <w:rPr/>
    </w:lvl>
    <w:lvl w:ilvl="6">
      <w:start w:val="0"/>
      <w:numFmt w:val="bullet"/>
      <w:lvlText w:val="•"/>
      <w:lvlJc w:val="left"/>
      <w:pPr>
        <w:ind w:left="6631" w:hanging="450"/>
      </w:pPr>
      <w:rPr/>
    </w:lvl>
    <w:lvl w:ilvl="7">
      <w:start w:val="0"/>
      <w:numFmt w:val="bullet"/>
      <w:lvlText w:val="•"/>
      <w:lvlJc w:val="left"/>
      <w:pPr>
        <w:ind w:left="7630" w:hanging="450"/>
      </w:pPr>
      <w:rPr/>
    </w:lvl>
    <w:lvl w:ilvl="8">
      <w:start w:val="0"/>
      <w:numFmt w:val="bullet"/>
      <w:lvlText w:val="•"/>
      <w:lvlJc w:val="left"/>
      <w:pPr>
        <w:ind w:left="8628" w:hanging="450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725" w:hanging="198"/>
      </w:pPr>
      <w:rPr>
        <w:rFonts w:ascii="Noto Sans Symbols" w:cs="Noto Sans Symbols" w:eastAsia="Noto Sans Symbols" w:hAnsi="Noto Sans Symbols"/>
        <w:b w:val="0"/>
        <w:i w:val="0"/>
        <w:sz w:val="20"/>
        <w:szCs w:val="20"/>
      </w:rPr>
    </w:lvl>
    <w:lvl w:ilvl="1">
      <w:start w:val="0"/>
      <w:numFmt w:val="bullet"/>
      <w:lvlText w:val="•"/>
      <w:lvlJc w:val="left"/>
      <w:pPr>
        <w:ind w:left="1710" w:hanging="198"/>
      </w:pPr>
      <w:rPr/>
    </w:lvl>
    <w:lvl w:ilvl="2">
      <w:start w:val="0"/>
      <w:numFmt w:val="bullet"/>
      <w:lvlText w:val="•"/>
      <w:lvlJc w:val="left"/>
      <w:pPr>
        <w:ind w:left="2701" w:hanging="198"/>
      </w:pPr>
      <w:rPr/>
    </w:lvl>
    <w:lvl w:ilvl="3">
      <w:start w:val="0"/>
      <w:numFmt w:val="bullet"/>
      <w:lvlText w:val="•"/>
      <w:lvlJc w:val="left"/>
      <w:pPr>
        <w:ind w:left="3691" w:hanging="198"/>
      </w:pPr>
      <w:rPr/>
    </w:lvl>
    <w:lvl w:ilvl="4">
      <w:start w:val="0"/>
      <w:numFmt w:val="bullet"/>
      <w:lvlText w:val="•"/>
      <w:lvlJc w:val="left"/>
      <w:pPr>
        <w:ind w:left="4682" w:hanging="198"/>
      </w:pPr>
      <w:rPr/>
    </w:lvl>
    <w:lvl w:ilvl="5">
      <w:start w:val="0"/>
      <w:numFmt w:val="bullet"/>
      <w:lvlText w:val="•"/>
      <w:lvlJc w:val="left"/>
      <w:pPr>
        <w:ind w:left="5673" w:hanging="198"/>
      </w:pPr>
      <w:rPr/>
    </w:lvl>
    <w:lvl w:ilvl="6">
      <w:start w:val="0"/>
      <w:numFmt w:val="bullet"/>
      <w:lvlText w:val="•"/>
      <w:lvlJc w:val="left"/>
      <w:pPr>
        <w:ind w:left="6663" w:hanging="198"/>
      </w:pPr>
      <w:rPr/>
    </w:lvl>
    <w:lvl w:ilvl="7">
      <w:start w:val="0"/>
      <w:numFmt w:val="bullet"/>
      <w:lvlText w:val="•"/>
      <w:lvlJc w:val="left"/>
      <w:pPr>
        <w:ind w:left="7654" w:hanging="198"/>
      </w:pPr>
      <w:rPr/>
    </w:lvl>
    <w:lvl w:ilvl="8">
      <w:start w:val="0"/>
      <w:numFmt w:val="bullet"/>
      <w:lvlText w:val="•"/>
      <w:lvlJc w:val="left"/>
      <w:pPr>
        <w:ind w:left="8644" w:hanging="198"/>
      </w:pPr>
      <w:rPr/>
    </w:lvl>
  </w:abstractNum>
  <w:abstractNum w:abstractNumId="5">
    <w:lvl w:ilvl="0">
      <w:start w:val="0"/>
      <w:numFmt w:val="bullet"/>
      <w:lvlText w:val="•"/>
      <w:lvlJc w:val="left"/>
      <w:pPr>
        <w:ind w:left="564" w:hanging="361"/>
      </w:pPr>
      <w:rPr>
        <w:rFonts w:ascii="Arial" w:cs="Arial" w:eastAsia="Arial" w:hAnsi="Arial"/>
        <w:b w:val="0"/>
        <w:i w:val="0"/>
        <w:sz w:val="20"/>
        <w:szCs w:val="20"/>
      </w:rPr>
    </w:lvl>
    <w:lvl w:ilvl="1">
      <w:start w:val="0"/>
      <w:numFmt w:val="bullet"/>
      <w:lvlText w:val="•"/>
      <w:lvlJc w:val="left"/>
      <w:pPr>
        <w:ind w:left="1566" w:hanging="361"/>
      </w:pPr>
      <w:rPr/>
    </w:lvl>
    <w:lvl w:ilvl="2">
      <w:start w:val="0"/>
      <w:numFmt w:val="bullet"/>
      <w:lvlText w:val="•"/>
      <w:lvlJc w:val="left"/>
      <w:pPr>
        <w:ind w:left="2573" w:hanging="361"/>
      </w:pPr>
      <w:rPr/>
    </w:lvl>
    <w:lvl w:ilvl="3">
      <w:start w:val="0"/>
      <w:numFmt w:val="bullet"/>
      <w:lvlText w:val="•"/>
      <w:lvlJc w:val="left"/>
      <w:pPr>
        <w:ind w:left="3579" w:hanging="361.00000000000045"/>
      </w:pPr>
      <w:rPr/>
    </w:lvl>
    <w:lvl w:ilvl="4">
      <w:start w:val="0"/>
      <w:numFmt w:val="bullet"/>
      <w:lvlText w:val="•"/>
      <w:lvlJc w:val="left"/>
      <w:pPr>
        <w:ind w:left="4586" w:hanging="361"/>
      </w:pPr>
      <w:rPr/>
    </w:lvl>
    <w:lvl w:ilvl="5">
      <w:start w:val="0"/>
      <w:numFmt w:val="bullet"/>
      <w:lvlText w:val="•"/>
      <w:lvlJc w:val="left"/>
      <w:pPr>
        <w:ind w:left="5593" w:hanging="361.0000000000009"/>
      </w:pPr>
      <w:rPr/>
    </w:lvl>
    <w:lvl w:ilvl="6">
      <w:start w:val="0"/>
      <w:numFmt w:val="bullet"/>
      <w:lvlText w:val="•"/>
      <w:lvlJc w:val="left"/>
      <w:pPr>
        <w:ind w:left="6599" w:hanging="361"/>
      </w:pPr>
      <w:rPr/>
    </w:lvl>
    <w:lvl w:ilvl="7">
      <w:start w:val="0"/>
      <w:numFmt w:val="bullet"/>
      <w:lvlText w:val="•"/>
      <w:lvlJc w:val="left"/>
      <w:pPr>
        <w:ind w:left="7606" w:hanging="361"/>
      </w:pPr>
      <w:rPr/>
    </w:lvl>
    <w:lvl w:ilvl="8">
      <w:start w:val="0"/>
      <w:numFmt w:val="bullet"/>
      <w:lvlText w:val="•"/>
      <w:lvlJc w:val="left"/>
      <w:pPr>
        <w:ind w:left="8612" w:hanging="361"/>
      </w:pPr>
      <w:rPr/>
    </w:lvl>
  </w:abstractNum>
  <w:abstractNum w:abstractNumId="6">
    <w:lvl w:ilvl="0">
      <w:start w:val="0"/>
      <w:numFmt w:val="bullet"/>
      <w:lvlText w:val="•"/>
      <w:lvlJc w:val="left"/>
      <w:pPr>
        <w:ind w:left="201" w:hanging="70.99999999999997"/>
      </w:pPr>
      <w:rPr>
        <w:rFonts w:ascii="Times New Roman" w:cs="Times New Roman" w:eastAsia="Times New Roman" w:hAnsi="Times New Roman"/>
        <w:b w:val="0"/>
        <w:i w:val="0"/>
        <w:sz w:val="18"/>
        <w:szCs w:val="18"/>
      </w:rPr>
    </w:lvl>
    <w:lvl w:ilvl="1">
      <w:start w:val="0"/>
      <w:numFmt w:val="bullet"/>
      <w:lvlText w:val="•"/>
      <w:lvlJc w:val="left"/>
      <w:pPr>
        <w:ind w:left="1242" w:hanging="71"/>
      </w:pPr>
      <w:rPr/>
    </w:lvl>
    <w:lvl w:ilvl="2">
      <w:start w:val="0"/>
      <w:numFmt w:val="bullet"/>
      <w:lvlText w:val="•"/>
      <w:lvlJc w:val="left"/>
      <w:pPr>
        <w:ind w:left="2285" w:hanging="71"/>
      </w:pPr>
      <w:rPr/>
    </w:lvl>
    <w:lvl w:ilvl="3">
      <w:start w:val="0"/>
      <w:numFmt w:val="bullet"/>
      <w:lvlText w:val="•"/>
      <w:lvlJc w:val="left"/>
      <w:pPr>
        <w:ind w:left="3327" w:hanging="71.00000000000045"/>
      </w:pPr>
      <w:rPr/>
    </w:lvl>
    <w:lvl w:ilvl="4">
      <w:start w:val="0"/>
      <w:numFmt w:val="bullet"/>
      <w:lvlText w:val="•"/>
      <w:lvlJc w:val="left"/>
      <w:pPr>
        <w:ind w:left="4370" w:hanging="71"/>
      </w:pPr>
      <w:rPr/>
    </w:lvl>
    <w:lvl w:ilvl="5">
      <w:start w:val="0"/>
      <w:numFmt w:val="bullet"/>
      <w:lvlText w:val="•"/>
      <w:lvlJc w:val="left"/>
      <w:pPr>
        <w:ind w:left="5413" w:hanging="71.00000000000091"/>
      </w:pPr>
      <w:rPr/>
    </w:lvl>
    <w:lvl w:ilvl="6">
      <w:start w:val="0"/>
      <w:numFmt w:val="bullet"/>
      <w:lvlText w:val="•"/>
      <w:lvlJc w:val="left"/>
      <w:pPr>
        <w:ind w:left="6455" w:hanging="71"/>
      </w:pPr>
      <w:rPr/>
    </w:lvl>
    <w:lvl w:ilvl="7">
      <w:start w:val="0"/>
      <w:numFmt w:val="bullet"/>
      <w:lvlText w:val="•"/>
      <w:lvlJc w:val="left"/>
      <w:pPr>
        <w:ind w:left="7498" w:hanging="71.00000000000091"/>
      </w:pPr>
      <w:rPr/>
    </w:lvl>
    <w:lvl w:ilvl="8">
      <w:start w:val="0"/>
      <w:numFmt w:val="bullet"/>
      <w:lvlText w:val="•"/>
      <w:lvlJc w:val="left"/>
      <w:pPr>
        <w:ind w:left="8540" w:hanging="71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